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濮阳经济技术开发区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五一路小学租赁房屋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单一来源采购公示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濮阳经济技术开发区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五一路小学租赁房屋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项目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二、项目预算金额：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万元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三、拟成交供应商和地址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金鹏飞，王宗丰，金蓉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自然人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河南省濮阳市006街道004街坊金堤路北延西侧商业楼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137-21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0001栋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四、拟提供货物或服务项目基本情况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位置：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河南省濮阳市006街道004街坊金堤路北延西侧商业楼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137-21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0001栋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，建筑面积：共计约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2450.68平方米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五、单一来源原因和相关说明：根据专业人员论证，本项目具有唯一性，相关说明见论证意见。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六、专家论证意见（不少于三名行业技术专家）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13"/>
        <w:gridCol w:w="204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职务（职称）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张锐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市政设施管理处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高工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贾继武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濮阳市广播电视台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高工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翟影影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濮阳市邮政公司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经济师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七、其他需要公示内容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本次公告在《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河南省政府采购网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濮阳市政府采购网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上发布，如有异议请于规定期限内以实名书面加盖公章（包括联系人、地址、联系电话）形式递交代理机构，逾期不再受理。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八、公示期限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日08时00分至202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日18时00分（北京时间，法定节假日除外）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九、异议反馈时限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日08时00分至202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日18时00分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十、联系方式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1.采购人：</w:t>
      </w:r>
      <w:r>
        <w:rPr>
          <w:rFonts w:hint="eastAsia" w:ascii="宋体" w:hAnsi="宋体" w:cs="宋体"/>
          <w:sz w:val="24"/>
          <w:szCs w:val="24"/>
          <w:lang w:eastAsia="zh-CN"/>
        </w:rPr>
        <w:t>濮阳经济技术开发区教育局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濮阳经济技术开发区管理管委会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王先生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0393-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4616455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2.监督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河南省濮阳高新技术产业开发区财政局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地址：濮阳经济技术开发区管理管委会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采购科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0393-6110906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河南华威建设工程技术咨询事务所有限公司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李女士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5738047690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濮阳市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绿城路与马颊河交叉口南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100米路西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5B6A"/>
    <w:rsid w:val="0733402B"/>
    <w:rsid w:val="076A73D1"/>
    <w:rsid w:val="0BED5963"/>
    <w:rsid w:val="0CB32123"/>
    <w:rsid w:val="0F525607"/>
    <w:rsid w:val="101A42BE"/>
    <w:rsid w:val="12143E04"/>
    <w:rsid w:val="13196181"/>
    <w:rsid w:val="213C3F62"/>
    <w:rsid w:val="25C14786"/>
    <w:rsid w:val="269E7B76"/>
    <w:rsid w:val="27181C00"/>
    <w:rsid w:val="2A6471A3"/>
    <w:rsid w:val="2C4955AF"/>
    <w:rsid w:val="2C6C5B6A"/>
    <w:rsid w:val="2E3F214E"/>
    <w:rsid w:val="36462249"/>
    <w:rsid w:val="39B62E7E"/>
    <w:rsid w:val="3DE048E8"/>
    <w:rsid w:val="474E1E9D"/>
    <w:rsid w:val="48AC0F23"/>
    <w:rsid w:val="5DEE4976"/>
    <w:rsid w:val="660D4BF0"/>
    <w:rsid w:val="68916260"/>
    <w:rsid w:val="69C74F59"/>
    <w:rsid w:val="6A774FB1"/>
    <w:rsid w:val="6F3977DF"/>
    <w:rsid w:val="76360BF4"/>
    <w:rsid w:val="77F1010E"/>
    <w:rsid w:val="7B55601C"/>
    <w:rsid w:val="7B9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spacing w:after="120" w:line="240" w:lineRule="auto"/>
      <w:ind w:left="420" w:leftChars="200"/>
      <w:textAlignment w:val="auto"/>
    </w:pPr>
    <w:rPr>
      <w:color w:val="auto"/>
      <w:kern w:val="2"/>
      <w:sz w:val="24"/>
      <w:u w:val="none" w:color="auto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2020-09-09T07:29:00Z</dcterms:created>
  <dc:creator>Administrator</dc:creator>
  <cp:lastModifiedBy>Administrator</cp:lastModifiedBy>
  <dcterms:modified xsi:type="dcterms:W3CDTF">2021-12-14T09:50:37Z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2E382295ACC84EAB89DFE142469FB1FC</vt:lpwstr>
  </property>
</Properties>
</file>